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AB0D" w14:textId="77777777" w:rsidR="00F64634" w:rsidRDefault="00F64634"/>
    <w:p w14:paraId="13DE6C15" w14:textId="601561B8" w:rsidR="00F61283" w:rsidRPr="00092AC0" w:rsidRDefault="00F61283" w:rsidP="00092AC0">
      <w:pPr>
        <w:jc w:val="both"/>
        <w:rPr>
          <w:sz w:val="24"/>
          <w:szCs w:val="24"/>
        </w:rPr>
      </w:pPr>
      <w:r w:rsidRPr="00092AC0">
        <w:rPr>
          <w:sz w:val="24"/>
          <w:szCs w:val="24"/>
        </w:rPr>
        <w:t>Notre sortie à Cadignan, hameau de Courrensan, ce lundi nous a permis de découvrir 2 facettes de notre petit patrimoine gascon.</w:t>
      </w:r>
    </w:p>
    <w:p w14:paraId="1124D1AC" w14:textId="34203070" w:rsidR="00F61283" w:rsidRPr="00092AC0" w:rsidRDefault="00F61283" w:rsidP="00092AC0">
      <w:pPr>
        <w:jc w:val="both"/>
        <w:rPr>
          <w:sz w:val="24"/>
          <w:szCs w:val="24"/>
        </w:rPr>
      </w:pPr>
      <w:r w:rsidRPr="00092AC0">
        <w:rPr>
          <w:sz w:val="24"/>
          <w:szCs w:val="24"/>
        </w:rPr>
        <w:t xml:space="preserve">Belle Garde a tout d’abord été reçue par Sandrine, </w:t>
      </w:r>
      <w:r w:rsidR="00E10C63">
        <w:rPr>
          <w:sz w:val="24"/>
          <w:szCs w:val="24"/>
        </w:rPr>
        <w:t>Fanny et Frédéric</w:t>
      </w:r>
      <w:r w:rsidRPr="00092AC0">
        <w:rPr>
          <w:sz w:val="24"/>
          <w:szCs w:val="24"/>
        </w:rPr>
        <w:t xml:space="preserve"> de l’entreprise Veuve Goudoulin, installée dans un havre de paix, élégamment intégrée dans un espace verdoyant de la campagne gasconne.</w:t>
      </w:r>
    </w:p>
    <w:p w14:paraId="2DEC66AD" w14:textId="4A681D0F" w:rsidR="00F61283" w:rsidRPr="00092AC0" w:rsidRDefault="00F61283" w:rsidP="00092AC0">
      <w:pPr>
        <w:jc w:val="both"/>
        <w:rPr>
          <w:sz w:val="24"/>
          <w:szCs w:val="24"/>
        </w:rPr>
      </w:pPr>
      <w:r w:rsidRPr="00092AC0">
        <w:rPr>
          <w:sz w:val="24"/>
          <w:szCs w:val="24"/>
        </w:rPr>
        <w:t>L’accueil est sympathique, la visite guidée répond à toutes les questions de l’auditoire et la dégustation finale clôture 1h 30 de découverte. Outre l’histoire de la maison et de la fabrication de l’armagnac,</w:t>
      </w:r>
      <w:r w:rsidR="00E10C63">
        <w:rPr>
          <w:sz w:val="24"/>
          <w:szCs w:val="24"/>
        </w:rPr>
        <w:t xml:space="preserve"> Frédéric</w:t>
      </w:r>
      <w:r w:rsidRPr="00092AC0">
        <w:rPr>
          <w:sz w:val="24"/>
          <w:szCs w:val="24"/>
        </w:rPr>
        <w:t xml:space="preserve"> nous a fait visiter « le paradis » </w:t>
      </w:r>
      <w:r w:rsidR="00D67FD5" w:rsidRPr="00092AC0">
        <w:rPr>
          <w:sz w:val="24"/>
          <w:szCs w:val="24"/>
        </w:rPr>
        <w:t>des vieux millésimes, parfois plus que centenaires. Ils sont logés en « dames</w:t>
      </w:r>
      <w:r w:rsidR="00E10C63">
        <w:rPr>
          <w:sz w:val="24"/>
          <w:szCs w:val="24"/>
        </w:rPr>
        <w:t>-</w:t>
      </w:r>
      <w:r w:rsidR="00D67FD5" w:rsidRPr="00092AC0">
        <w:rPr>
          <w:sz w:val="24"/>
          <w:szCs w:val="24"/>
        </w:rPr>
        <w:t>jeanne</w:t>
      </w:r>
      <w:r w:rsidR="00E10C63">
        <w:rPr>
          <w:sz w:val="24"/>
          <w:szCs w:val="24"/>
        </w:rPr>
        <w:t>s</w:t>
      </w:r>
      <w:r w:rsidR="00D67FD5" w:rsidRPr="00092AC0">
        <w:rPr>
          <w:sz w:val="24"/>
          <w:szCs w:val="24"/>
        </w:rPr>
        <w:t xml:space="preserve"> » impeccablement alignées </w:t>
      </w:r>
      <w:r w:rsidR="00E10C63">
        <w:rPr>
          <w:sz w:val="24"/>
          <w:szCs w:val="24"/>
        </w:rPr>
        <w:t>et, pour les plus rares, dans</w:t>
      </w:r>
      <w:r w:rsidR="00D67FD5" w:rsidRPr="00092AC0">
        <w:rPr>
          <w:sz w:val="24"/>
          <w:szCs w:val="24"/>
        </w:rPr>
        <w:t xml:space="preserve"> une vitrine réservée à la collection</w:t>
      </w:r>
      <w:r w:rsidR="009C2A45">
        <w:rPr>
          <w:sz w:val="24"/>
          <w:szCs w:val="24"/>
        </w:rPr>
        <w:t xml:space="preserve"> </w:t>
      </w:r>
      <w:r w:rsidR="00D67FD5" w:rsidRPr="00092AC0">
        <w:rPr>
          <w:sz w:val="24"/>
          <w:szCs w:val="24"/>
        </w:rPr>
        <w:t>exclusive de la maison.</w:t>
      </w:r>
    </w:p>
    <w:p w14:paraId="4E281830" w14:textId="433574FC" w:rsidR="00D67FD5" w:rsidRPr="00092AC0" w:rsidRDefault="00D67FD5" w:rsidP="00092AC0">
      <w:pPr>
        <w:jc w:val="both"/>
        <w:rPr>
          <w:sz w:val="24"/>
          <w:szCs w:val="24"/>
        </w:rPr>
      </w:pPr>
      <w:r w:rsidRPr="00092AC0">
        <w:rPr>
          <w:sz w:val="24"/>
          <w:szCs w:val="24"/>
        </w:rPr>
        <w:t xml:space="preserve">Le dernier volet de cette visite a suscité la curiosité de nos adhérents car Veuve Goudoulin a développé une gamme de whisky et gins </w:t>
      </w:r>
      <w:r w:rsidR="00B1725E">
        <w:rPr>
          <w:sz w:val="24"/>
          <w:szCs w:val="24"/>
        </w:rPr>
        <w:t>produits en Alsace par la maison Miclo</w:t>
      </w:r>
      <w:r w:rsidRPr="00092AC0">
        <w:rPr>
          <w:sz w:val="24"/>
          <w:szCs w:val="24"/>
        </w:rPr>
        <w:t xml:space="preserve">, </w:t>
      </w:r>
      <w:r w:rsidR="00B1725E">
        <w:rPr>
          <w:sz w:val="24"/>
          <w:szCs w:val="24"/>
        </w:rPr>
        <w:t>nouveaux propriétaires de Veuve Goudoulin. Cependant, ils sont</w:t>
      </w:r>
      <w:r w:rsidRPr="00092AC0">
        <w:rPr>
          <w:sz w:val="24"/>
          <w:szCs w:val="24"/>
        </w:rPr>
        <w:t xml:space="preserve"> vieillis ici, dans des fûts ayant contenu de l’armagnac. </w:t>
      </w:r>
      <w:r w:rsidR="00B1725E">
        <w:rPr>
          <w:sz w:val="24"/>
          <w:szCs w:val="24"/>
        </w:rPr>
        <w:t>Ils se</w:t>
      </w:r>
      <w:r w:rsidRPr="00092AC0">
        <w:rPr>
          <w:sz w:val="24"/>
          <w:szCs w:val="24"/>
        </w:rPr>
        <w:t xml:space="preserve"> « gasconise</w:t>
      </w:r>
      <w:r w:rsidR="00B1725E">
        <w:rPr>
          <w:sz w:val="24"/>
          <w:szCs w:val="24"/>
        </w:rPr>
        <w:t>nt</w:t>
      </w:r>
      <w:r w:rsidRPr="00092AC0">
        <w:rPr>
          <w:sz w:val="24"/>
          <w:szCs w:val="24"/>
        </w:rPr>
        <w:t xml:space="preserve"> » </w:t>
      </w:r>
      <w:r w:rsidR="00987C6A" w:rsidRPr="00092AC0">
        <w:rPr>
          <w:sz w:val="24"/>
          <w:szCs w:val="24"/>
        </w:rPr>
        <w:t xml:space="preserve">si l’on peut dire, </w:t>
      </w:r>
      <w:r w:rsidRPr="00092AC0">
        <w:rPr>
          <w:sz w:val="24"/>
          <w:szCs w:val="24"/>
        </w:rPr>
        <w:t>et acquier</w:t>
      </w:r>
      <w:r w:rsidR="00B1725E">
        <w:rPr>
          <w:sz w:val="24"/>
          <w:szCs w:val="24"/>
        </w:rPr>
        <w:t>ent</w:t>
      </w:r>
      <w:r w:rsidRPr="00092AC0">
        <w:rPr>
          <w:sz w:val="24"/>
          <w:szCs w:val="24"/>
        </w:rPr>
        <w:t xml:space="preserve"> des arômes plus locaux, qui ont été </w:t>
      </w:r>
      <w:r w:rsidR="009C2A45">
        <w:rPr>
          <w:sz w:val="24"/>
          <w:szCs w:val="24"/>
        </w:rPr>
        <w:t xml:space="preserve"> très </w:t>
      </w:r>
      <w:r w:rsidRPr="00092AC0">
        <w:rPr>
          <w:sz w:val="24"/>
          <w:szCs w:val="24"/>
        </w:rPr>
        <w:t>appréciés.</w:t>
      </w:r>
    </w:p>
    <w:p w14:paraId="25781B3E" w14:textId="51EF0F27" w:rsidR="00D67FD5" w:rsidRPr="00092AC0" w:rsidRDefault="00D67FD5" w:rsidP="00092AC0">
      <w:pPr>
        <w:jc w:val="both"/>
        <w:rPr>
          <w:sz w:val="24"/>
          <w:szCs w:val="24"/>
        </w:rPr>
      </w:pPr>
      <w:r w:rsidRPr="00092AC0">
        <w:rPr>
          <w:sz w:val="24"/>
          <w:szCs w:val="24"/>
        </w:rPr>
        <w:t>Quelques hectomètres plus loin, Pierre Antonello, guide conférencier, nous attendait pour la visite guidée de l’église de Cadignan</w:t>
      </w:r>
      <w:r w:rsidR="00E10C63">
        <w:rPr>
          <w:sz w:val="24"/>
          <w:szCs w:val="24"/>
        </w:rPr>
        <w:t xml:space="preserve"> ouverte grâce à Marie Tosin</w:t>
      </w:r>
      <w:r w:rsidRPr="00092AC0">
        <w:rPr>
          <w:sz w:val="24"/>
          <w:szCs w:val="24"/>
        </w:rPr>
        <w:t xml:space="preserve">. </w:t>
      </w:r>
      <w:r w:rsidR="00987C6A" w:rsidRPr="00092AC0">
        <w:rPr>
          <w:sz w:val="24"/>
          <w:szCs w:val="24"/>
        </w:rPr>
        <w:t>Ce modeste monument a un passé très lointain puisque l’église aurait été construite sur la base d’un temple païen wisigoth. Un sarcophage sculpté a été retrouvé lors de fouilles archéologiques. Il est vis</w:t>
      </w:r>
      <w:r w:rsidR="0050194D" w:rsidRPr="00092AC0">
        <w:rPr>
          <w:sz w:val="24"/>
          <w:szCs w:val="24"/>
        </w:rPr>
        <w:t>i</w:t>
      </w:r>
      <w:r w:rsidR="00987C6A" w:rsidRPr="00092AC0">
        <w:rPr>
          <w:sz w:val="24"/>
          <w:szCs w:val="24"/>
        </w:rPr>
        <w:t>ble au musée Saint Raymond de Toulouse.</w:t>
      </w:r>
    </w:p>
    <w:p w14:paraId="751267E7" w14:textId="24E8C38D" w:rsidR="0050194D" w:rsidRPr="00092AC0" w:rsidRDefault="0050194D" w:rsidP="00092AC0">
      <w:pPr>
        <w:jc w:val="both"/>
        <w:rPr>
          <w:sz w:val="24"/>
          <w:szCs w:val="24"/>
        </w:rPr>
      </w:pPr>
      <w:r w:rsidRPr="00092AC0">
        <w:rPr>
          <w:sz w:val="24"/>
          <w:szCs w:val="24"/>
        </w:rPr>
        <w:t>L’intérieur de l’église est simple, sans sculpture et met en valeur les statues des saints qui ornent les murs. Une belle lumière naturelle éclaire l’espace ; la sobriété du décor lui confère une grande quiétude renforcée par la blancheur murale. L’église et le cimetière tout proche sont toujours utilisés.</w:t>
      </w:r>
    </w:p>
    <w:p w14:paraId="19250069" w14:textId="3E0951E6" w:rsidR="0050194D" w:rsidRPr="00092AC0" w:rsidRDefault="0050194D" w:rsidP="00092AC0">
      <w:pPr>
        <w:jc w:val="both"/>
        <w:rPr>
          <w:sz w:val="24"/>
          <w:szCs w:val="24"/>
        </w:rPr>
      </w:pPr>
      <w:r w:rsidRPr="00092AC0">
        <w:rPr>
          <w:sz w:val="24"/>
          <w:szCs w:val="24"/>
        </w:rPr>
        <w:t>Une croix de mission se trouve à l’entrée du chemin d’accès à l’église. Pierre Antonello nous a longuement parlé de l’histoire de ces missions du 19</w:t>
      </w:r>
      <w:r w:rsidRPr="00092AC0">
        <w:rPr>
          <w:sz w:val="24"/>
          <w:szCs w:val="24"/>
          <w:vertAlign w:val="superscript"/>
        </w:rPr>
        <w:t>ème</w:t>
      </w:r>
      <w:r w:rsidRPr="00092AC0">
        <w:rPr>
          <w:sz w:val="24"/>
          <w:szCs w:val="24"/>
        </w:rPr>
        <w:t xml:space="preserve"> siècle et de la symbolique de ces croix.</w:t>
      </w:r>
    </w:p>
    <w:p w14:paraId="3CAA994D" w14:textId="78604EF0" w:rsidR="0050194D" w:rsidRPr="00092AC0" w:rsidRDefault="007E274C" w:rsidP="00092AC0">
      <w:pPr>
        <w:jc w:val="both"/>
        <w:rPr>
          <w:sz w:val="24"/>
          <w:szCs w:val="24"/>
        </w:rPr>
      </w:pPr>
      <w:r w:rsidRPr="00092AC0">
        <w:rPr>
          <w:sz w:val="24"/>
          <w:szCs w:val="24"/>
        </w:rPr>
        <w:t>S</w:t>
      </w:r>
      <w:r w:rsidR="0050194D" w:rsidRPr="00092AC0">
        <w:rPr>
          <w:sz w:val="24"/>
          <w:szCs w:val="24"/>
        </w:rPr>
        <w:t xml:space="preserve">es explications ont trouvé un écho particulier </w:t>
      </w:r>
      <w:r w:rsidRPr="00092AC0">
        <w:rPr>
          <w:sz w:val="24"/>
          <w:szCs w:val="24"/>
        </w:rPr>
        <w:t xml:space="preserve">car </w:t>
      </w:r>
      <w:r w:rsidR="0050194D" w:rsidRPr="00092AC0">
        <w:rPr>
          <w:sz w:val="24"/>
          <w:szCs w:val="24"/>
        </w:rPr>
        <w:t xml:space="preserve">Belle Garde </w:t>
      </w:r>
      <w:r w:rsidRPr="00092AC0">
        <w:rPr>
          <w:sz w:val="24"/>
          <w:szCs w:val="24"/>
        </w:rPr>
        <w:t xml:space="preserve">a entrepris la restauration de l’une de ces croix dans le village de Gondrin. </w:t>
      </w:r>
    </w:p>
    <w:p w14:paraId="0BEE9341" w14:textId="48D5D436" w:rsidR="007E274C" w:rsidRPr="00092AC0" w:rsidRDefault="007E274C" w:rsidP="00092AC0">
      <w:pPr>
        <w:jc w:val="both"/>
        <w:rPr>
          <w:sz w:val="24"/>
          <w:szCs w:val="24"/>
        </w:rPr>
      </w:pPr>
      <w:r w:rsidRPr="00092AC0">
        <w:rPr>
          <w:sz w:val="24"/>
          <w:szCs w:val="24"/>
        </w:rPr>
        <w:t>L’après</w:t>
      </w:r>
      <w:r w:rsidR="00B1725E">
        <w:rPr>
          <w:sz w:val="24"/>
          <w:szCs w:val="24"/>
        </w:rPr>
        <w:t>-</w:t>
      </w:r>
      <w:r w:rsidRPr="00092AC0">
        <w:rPr>
          <w:sz w:val="24"/>
          <w:szCs w:val="24"/>
        </w:rPr>
        <w:t>midi très ensoleillée s’est terminée pour certains, par une visite rapide du lavoir de Courrensan sur le chemin du retour, mais nous y reviendrons car il a fait l’objet d’une belle restauration</w:t>
      </w:r>
      <w:r w:rsidR="009C2A45">
        <w:rPr>
          <w:sz w:val="24"/>
          <w:szCs w:val="24"/>
        </w:rPr>
        <w:t xml:space="preserve"> et mérite le détour</w:t>
      </w:r>
      <w:r w:rsidRPr="00092AC0">
        <w:rPr>
          <w:sz w:val="24"/>
          <w:szCs w:val="24"/>
        </w:rPr>
        <w:t>.</w:t>
      </w:r>
    </w:p>
    <w:p w14:paraId="4786D22D" w14:textId="119ED7DB" w:rsidR="007E274C" w:rsidRPr="00092AC0" w:rsidRDefault="007E274C" w:rsidP="00092AC0">
      <w:pPr>
        <w:jc w:val="both"/>
        <w:rPr>
          <w:sz w:val="24"/>
          <w:szCs w:val="24"/>
        </w:rPr>
      </w:pPr>
      <w:r w:rsidRPr="00092AC0">
        <w:rPr>
          <w:sz w:val="24"/>
          <w:szCs w:val="24"/>
        </w:rPr>
        <w:t>Notre prochaine rencontre sera une conférence : Rose Marie Richard nous parlera de la célèbre route de LA TENAREZE, objet de son dernier livre, le lundi 13 avril prochain, à la Maison des Associations de Gondrin.</w:t>
      </w:r>
    </w:p>
    <w:p w14:paraId="3F0F5338" w14:textId="77777777" w:rsidR="007E274C" w:rsidRDefault="007E274C"/>
    <w:p w14:paraId="60ADEF92" w14:textId="77777777" w:rsidR="00987C6A" w:rsidRDefault="00987C6A"/>
    <w:p w14:paraId="7BD4D633" w14:textId="5169427A" w:rsidR="00D67FD5" w:rsidRDefault="00D67FD5">
      <w:r>
        <w:t xml:space="preserve"> </w:t>
      </w:r>
    </w:p>
    <w:p w14:paraId="4C3819E7" w14:textId="569F0815" w:rsidR="00D67FD5" w:rsidRDefault="00D67FD5"/>
    <w:sectPr w:rsidR="00D67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83"/>
    <w:rsid w:val="000438C1"/>
    <w:rsid w:val="00092AC0"/>
    <w:rsid w:val="0050194D"/>
    <w:rsid w:val="005C3305"/>
    <w:rsid w:val="007E274C"/>
    <w:rsid w:val="00987C6A"/>
    <w:rsid w:val="009C2A45"/>
    <w:rsid w:val="00A25AE9"/>
    <w:rsid w:val="00B1725E"/>
    <w:rsid w:val="00B4384C"/>
    <w:rsid w:val="00D67FD5"/>
    <w:rsid w:val="00E10C63"/>
    <w:rsid w:val="00F61283"/>
    <w:rsid w:val="00F6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3F58"/>
  <w15:chartTrackingRefBased/>
  <w15:docId w15:val="{DD0459EA-C2A4-4E9D-B381-26DF5E9C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1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1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1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1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1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1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1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1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1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1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1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12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12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12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12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12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12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1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1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1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12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12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12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1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12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1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Baumann</dc:creator>
  <cp:keywords/>
  <dc:description/>
  <cp:lastModifiedBy>Janine Baumann</cp:lastModifiedBy>
  <cp:revision>4</cp:revision>
  <dcterms:created xsi:type="dcterms:W3CDTF">2026-03-10T08:52:00Z</dcterms:created>
  <dcterms:modified xsi:type="dcterms:W3CDTF">2026-03-10T19:57:00Z</dcterms:modified>
</cp:coreProperties>
</file>